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1239" w14:textId="77777777" w:rsidR="008E3DEF" w:rsidRPr="008E3DEF" w:rsidRDefault="008E3DEF" w:rsidP="008E3DEF">
      <w:pPr>
        <w:jc w:val="right"/>
        <w:rPr>
          <w:b/>
        </w:rPr>
      </w:pPr>
      <w:r w:rsidRPr="008E3DEF">
        <w:rPr>
          <w:b/>
        </w:rPr>
        <w:t>Załącznik nr 1 a do Regulaminu naboru</w:t>
      </w:r>
    </w:p>
    <w:p w14:paraId="453F0446" w14:textId="77777777" w:rsidR="008E3DEF" w:rsidRPr="008E3DEF" w:rsidRDefault="008E3DEF" w:rsidP="008E3DEF">
      <w:pPr>
        <w:rPr>
          <w:b/>
        </w:rPr>
      </w:pPr>
    </w:p>
    <w:p w14:paraId="1D93DD1B" w14:textId="77777777" w:rsidR="008E3DEF" w:rsidRPr="008E3DEF" w:rsidRDefault="008E3DEF" w:rsidP="008E3DEF">
      <w:pPr>
        <w:rPr>
          <w:b/>
        </w:rPr>
      </w:pPr>
    </w:p>
    <w:p w14:paraId="4C9608F5" w14:textId="126BFCE1" w:rsidR="008E3DEF" w:rsidRPr="008E3DEF" w:rsidRDefault="008E3DEF" w:rsidP="008E3DEF">
      <w:r w:rsidRPr="008E3DEF">
        <w:t>Imię i nazwisko/nazwa wnioskodawcy</w:t>
      </w:r>
    </w:p>
    <w:p w14:paraId="696E3ED9" w14:textId="77777777" w:rsidR="008E3DEF" w:rsidRPr="008E3DEF" w:rsidRDefault="008E3DEF" w:rsidP="008E3DEF">
      <w:r w:rsidRPr="008E3DEF">
        <w:t>Adres zamieszkania/siedziby/oddziału</w:t>
      </w:r>
    </w:p>
    <w:p w14:paraId="5ADCE8C3" w14:textId="77777777" w:rsidR="008E3DEF" w:rsidRPr="008E3DEF" w:rsidRDefault="008E3DEF" w:rsidP="008E3DEF">
      <w:r w:rsidRPr="008E3DEF">
        <w:t>Tytuł operacji</w:t>
      </w:r>
    </w:p>
    <w:p w14:paraId="3DE8E899" w14:textId="77777777" w:rsidR="008E3DEF" w:rsidRPr="008E3DEF" w:rsidRDefault="008E3DEF" w:rsidP="008E3DEF">
      <w:pPr>
        <w:rPr>
          <w:b/>
        </w:rPr>
      </w:pPr>
    </w:p>
    <w:p w14:paraId="2B301CD6" w14:textId="77777777" w:rsidR="008E3DEF" w:rsidRPr="008E3DEF" w:rsidRDefault="008E3DEF" w:rsidP="008E3DEF">
      <w:pPr>
        <w:jc w:val="center"/>
        <w:rPr>
          <w:b/>
        </w:rPr>
      </w:pPr>
      <w:r w:rsidRPr="008E3DEF">
        <w:rPr>
          <w:b/>
        </w:rPr>
        <w:t>UZASADNIENIE SPEŁNIENIA KRYTERIUM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4899"/>
        <w:gridCol w:w="4140"/>
      </w:tblGrid>
      <w:tr w:rsidR="008E3DEF" w:rsidRPr="00003C7A" w14:paraId="5FD3B0F5" w14:textId="77777777" w:rsidTr="00C262AD">
        <w:trPr>
          <w:trHeight w:val="831"/>
          <w:jc w:val="center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6135964B" w14:textId="77777777" w:rsidR="008E3DEF" w:rsidRPr="00003C7A" w:rsidRDefault="008E3DEF" w:rsidP="008E3DEF">
            <w:pPr>
              <w:widowControl w:val="0"/>
              <w:spacing w:beforeLines="40" w:before="96" w:after="120" w:line="276" w:lineRule="auto"/>
              <w:jc w:val="center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>Kryteria dostępowe</w:t>
            </w:r>
          </w:p>
        </w:tc>
      </w:tr>
      <w:tr w:rsidR="008E3DEF" w:rsidRPr="00003C7A" w14:paraId="5C85D4EC" w14:textId="77777777" w:rsidTr="00C262AD">
        <w:trPr>
          <w:trHeight w:val="843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57388E8E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>Kryterium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2FC1B87A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>Opis kryteriów wraz z oceną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35CEE076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>Źródło weryfikacji</w:t>
            </w:r>
          </w:p>
        </w:tc>
      </w:tr>
      <w:tr w:rsidR="008E3DEF" w:rsidRPr="00003C7A" w14:paraId="3311CB8E" w14:textId="77777777" w:rsidTr="00C262AD">
        <w:trPr>
          <w:trHeight w:val="3251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5B92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 xml:space="preserve">Powiązanie wnioskodawcy </w:t>
            </w:r>
            <w:r w:rsidRPr="00003C7A">
              <w:rPr>
                <w:rFonts w:eastAsia="Times New Roman"/>
                <w:b/>
                <w:color w:val="000000"/>
              </w:rPr>
              <w:br/>
              <w:t>z wdrażaniem LSR – dot. osób fizycznych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B0DA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 xml:space="preserve"> Wnioskodawcą nie jest osoba fizyczna realizująca działania związane z wdrażaniem LSR, zatrudniona przez Stowarzyszenie LGD „Ziemia Wieluńsko-Sieradzka” lub osoba fizyczna pełniąca funkcję członka Zarządu Stowarzyszenia LGD „Ziemia Wieluńsko-Sieradzka”</w:t>
            </w:r>
          </w:p>
          <w:p w14:paraId="2514799B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TAK</w:t>
            </w:r>
          </w:p>
          <w:p w14:paraId="1D8A040E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NIE</w:t>
            </w:r>
          </w:p>
          <w:p w14:paraId="52CA5145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ND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A92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 xml:space="preserve">Kryterium weryfikowane na podstawie dokumentów LGD (Rejestr.io, wewnętrzna dokumentacja LGD, KRS, </w:t>
            </w:r>
            <w:proofErr w:type="spellStart"/>
            <w:r w:rsidRPr="00003C7A">
              <w:rPr>
                <w:rFonts w:eastAsia="Times New Roman"/>
                <w:color w:val="000000"/>
              </w:rPr>
              <w:t>CEiDG</w:t>
            </w:r>
            <w:proofErr w:type="spellEnd"/>
            <w:r w:rsidRPr="00003C7A">
              <w:rPr>
                <w:rFonts w:eastAsia="Times New Roman"/>
                <w:color w:val="000000"/>
              </w:rPr>
              <w:t>)</w:t>
            </w:r>
          </w:p>
        </w:tc>
      </w:tr>
      <w:tr w:rsidR="008E3DEF" w:rsidRPr="00003C7A" w14:paraId="2FDC7902" w14:textId="77777777" w:rsidTr="008E3DEF">
        <w:trPr>
          <w:trHeight w:val="634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DBA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 xml:space="preserve">Powiązanie wnioskodawcy </w:t>
            </w:r>
            <w:r w:rsidRPr="00003C7A">
              <w:rPr>
                <w:rFonts w:eastAsia="Times New Roman"/>
                <w:b/>
                <w:color w:val="000000"/>
              </w:rPr>
              <w:br/>
              <w:t>z wdrażaniem LSR – dot. spółek prawa handlowego lub spółek cywilnych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8F8C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 xml:space="preserve">Wnioskodawcą nie jest spółka prawa handlowego lub spółka cywilna, której wspólnik jest osobą fizyczną realizującą działania związane </w:t>
            </w:r>
            <w:r w:rsidRPr="00003C7A">
              <w:rPr>
                <w:rFonts w:eastAsia="Times New Roman"/>
                <w:color w:val="000000"/>
              </w:rPr>
              <w:br/>
              <w:t>z wdrażaniem LSR, zatrudnioną przez Stowarzyszenie LGD „Ziemia Wieluńsko-Sieradzka” lub osobą fizyczną pełniącą funkcję członka Zarządu Stowarzyszenia LGD „Ziemia Wieluńsko-Sieradzka”</w:t>
            </w:r>
          </w:p>
          <w:p w14:paraId="0CF7C275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TAK</w:t>
            </w:r>
          </w:p>
          <w:p w14:paraId="17EBB8C1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NIE</w:t>
            </w:r>
          </w:p>
          <w:p w14:paraId="491B8B12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lastRenderedPageBreak/>
              <w:t>ND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BE7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lastRenderedPageBreak/>
              <w:t xml:space="preserve">Kryterium weryfikowane na podstawie dokumentów LGD (Rejestr.io, wewnętrzna dokumentacja LGD, KRS, </w:t>
            </w:r>
            <w:proofErr w:type="spellStart"/>
            <w:r w:rsidRPr="00003C7A">
              <w:rPr>
                <w:rFonts w:eastAsia="Times New Roman"/>
                <w:color w:val="000000"/>
              </w:rPr>
              <w:t>CEiDG</w:t>
            </w:r>
            <w:proofErr w:type="spellEnd"/>
            <w:r w:rsidRPr="00003C7A">
              <w:rPr>
                <w:rFonts w:eastAsia="Times New Roman"/>
                <w:color w:val="000000"/>
              </w:rPr>
              <w:t>)</w:t>
            </w:r>
          </w:p>
        </w:tc>
      </w:tr>
      <w:tr w:rsidR="008E3DEF" w:rsidRPr="00003C7A" w14:paraId="7E996DE9" w14:textId="77777777" w:rsidTr="00C262AD">
        <w:trPr>
          <w:trHeight w:val="1159"/>
          <w:jc w:val="center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81AFE4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Cs w:val="0"/>
                <w:i/>
                <w:iCs/>
                <w:color w:val="000000"/>
              </w:rPr>
            </w:pPr>
            <w:r w:rsidRPr="00003C7A">
              <w:rPr>
                <w:rFonts w:eastAsia="Times New Roman"/>
                <w:i/>
                <w:iCs/>
                <w:color w:val="000000"/>
              </w:rPr>
              <w:t>W przypadku stwierdzenia przez Radę LGD, iż wnioskodawca nie spełnia kryterium dostępowego, wniosek o przyznanie pomocy nie podlega dalszej ocenie i trafia na listę operacji niewybranych.</w:t>
            </w:r>
          </w:p>
        </w:tc>
      </w:tr>
    </w:tbl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978"/>
        <w:gridCol w:w="3339"/>
        <w:gridCol w:w="3997"/>
        <w:gridCol w:w="1744"/>
      </w:tblGrid>
      <w:tr w:rsidR="008E3DEF" w:rsidRPr="00003C7A" w14:paraId="0989F58B" w14:textId="77777777" w:rsidTr="00C262AD">
        <w:trPr>
          <w:trHeight w:val="89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F1A8378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7328E4E" w14:textId="77777777" w:rsidR="008E3DEF" w:rsidRPr="00003C7A" w:rsidRDefault="008E3DEF" w:rsidP="008E3DEF">
            <w:pPr>
              <w:widowControl w:val="0"/>
              <w:spacing w:beforeLines="40" w:before="96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Kryteria rankingujące</w:t>
            </w:r>
          </w:p>
        </w:tc>
      </w:tr>
      <w:tr w:rsidR="008E3DEF" w:rsidRPr="00003C7A" w14:paraId="3242C070" w14:textId="77777777" w:rsidTr="00C262AD">
        <w:trPr>
          <w:trHeight w:val="89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C9D999C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51AAD6C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Kryterium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B7BC11B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5ABFD7B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Opis/ definicja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22814E7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6B6A4C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Punktacja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7DB5ADB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5394CC3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Źródło weryfikacji</w:t>
            </w:r>
          </w:p>
        </w:tc>
      </w:tr>
      <w:tr w:rsidR="008E3DEF" w:rsidRPr="00003C7A" w14:paraId="3FD34A75" w14:textId="77777777" w:rsidTr="00C262AD">
        <w:trPr>
          <w:trHeight w:val="124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C3C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1.Doradztwo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194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Preferuje się projekty konsultowane w ramach doradztwa oferowanego przez biuro LGD. Wnioskodawca otrzyma punkty, jeśli skorzystał z doradztwa prowadzonego przez pracowników LGD.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D50F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Max. 5 pkt</w:t>
            </w:r>
          </w:p>
          <w:p w14:paraId="1CB44F3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5 pkt. – wnioskodawca konsultował projekt w ramach doradztwa oferowanego przez Biuro LGD ZW-S</w:t>
            </w:r>
          </w:p>
          <w:p w14:paraId="4C4F64EB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pkt. - wnioskodawca nie konsultował projektu w ramach doradztwa oferowanego przez Biuro LGD ZW-S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BD9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Karta doradztwa/rejestr doradztwa - dokument wewnętrzny LGD</w:t>
            </w:r>
          </w:p>
        </w:tc>
      </w:tr>
      <w:tr w:rsidR="008E3DEF" w:rsidRPr="00003C7A" w14:paraId="6858C6A8" w14:textId="77777777" w:rsidTr="00C262AD">
        <w:trPr>
          <w:trHeight w:val="124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DF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2.Wnioskowana kwota pomocy-wniosek o pr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yznanie pomocy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C4F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Preferuje się projekty opiewające na niższą kwotę wsparcia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0A9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Max. 3 pkt </w:t>
            </w:r>
          </w:p>
          <w:p w14:paraId="4D45A4B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3 pkt. – od 50.000 do 80.000 zł</w:t>
            </w:r>
          </w:p>
          <w:p w14:paraId="03CBF737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pkt. – powyżej 80.00 do 150.000 zł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573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</w:tr>
      <w:tr w:rsidR="008E3DEF" w:rsidRPr="00003C7A" w14:paraId="59E888A7" w14:textId="77777777" w:rsidTr="00C262AD">
        <w:trPr>
          <w:trHeight w:val="119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89E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3.Wsparcie osób w niekorzystnej sytuacji, młodych lub seniorów </w:t>
            </w:r>
          </w:p>
          <w:p w14:paraId="4F539A37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17F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Operacja zakłada skierowanie ofert zagrody edukacyjnej do grupy osób w niekorzystnej sytuacji lub grupy osób młodych lub grupy osób seniorów</w:t>
            </w:r>
          </w:p>
          <w:p w14:paraId="7E21E617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234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Max 3pkt.</w:t>
            </w:r>
          </w:p>
          <w:p w14:paraId="0AB27CDB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3 pkt. – oferta zagrody edukacyjnej jest skierowana do osób z grupy w niekorzystnej sytuacji, lub grupy młodych lub grupy seniorów</w:t>
            </w:r>
          </w:p>
          <w:p w14:paraId="7C6C89B0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pkt. – oferta zagrody edukacyjnej nie jest skierowana do grupy osób w niekorzystnej sytuacji,  lub grupy osób młodych lub grupy osób seniorów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249D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</w:tr>
      <w:tr w:rsidR="008E3DEF" w:rsidRPr="00003C7A" w14:paraId="3DF8798F" w14:textId="77777777" w:rsidTr="00C262AD">
        <w:trPr>
          <w:trHeight w:val="5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4FB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4.Innowacyjność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3C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Preferowane są projekty innowacyjne, oryginalne w skali obszaru LGD lub gminy.  Przez innowacyjność rozumie się zmianę mającą na celu wdrożenie nowego lub znacząco udoskonalonego produktu lub usługi. 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36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 pkt. </w:t>
            </w:r>
          </w:p>
          <w:p w14:paraId="734C4330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4pkt – Innowacyjność powstała w wyniku nowego pomysłu, dotycząca nowych produktów, usług, które nie występowały na obszarze LGD</w:t>
            </w:r>
          </w:p>
          <w:p w14:paraId="4FBA7F0C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3pkt. - Innowacyjność powstała w wyniku znacząco udoskonalonego pomysłu, 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dotyczącego nowych produktów, usług, które nie występowały na obszarze LGD</w:t>
            </w:r>
          </w:p>
          <w:p w14:paraId="40A8DDE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0pkt- kryterium niespełnione, zmiany pozorne</w:t>
            </w:r>
          </w:p>
          <w:p w14:paraId="2954D782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6BE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Wniosek o przyznanie pomocy w ramach LSR</w:t>
            </w:r>
          </w:p>
        </w:tc>
      </w:tr>
      <w:tr w:rsidR="008E3DEF" w:rsidRPr="00003C7A" w14:paraId="324EF059" w14:textId="77777777" w:rsidTr="00C262AD">
        <w:trPr>
          <w:trHeight w:val="124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82E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5.Ukierunkowanie na odnawialne źródła energii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F6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Preferowane są projekty zapewniające racjonalne gospodarowanie zasobami ukierunkowanych na odnawialne źródła energii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8DB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Max. 5 pkt </w:t>
            </w:r>
          </w:p>
          <w:p w14:paraId="6F45E8D3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5pkt. - operacja ukierunkowana na odnawialne źródła energii</w:t>
            </w:r>
          </w:p>
          <w:p w14:paraId="6801DCD0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0pkt – kryterium niespełnione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2A3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</w:tr>
      <w:tr w:rsidR="008E3DEF" w:rsidRPr="00003C7A" w14:paraId="5E1161E4" w14:textId="77777777" w:rsidTr="00C262AD">
        <w:trPr>
          <w:trHeight w:val="124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49A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6.Wzrost oferty zagrody edukacyjnej </w:t>
            </w:r>
          </w:p>
          <w:p w14:paraId="29BF7940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3A8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Preferowane </w:t>
            </w:r>
            <w:proofErr w:type="spellStart"/>
            <w:r w:rsidRPr="00003C7A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 projekty w ramach których wykazano cele edukacyjne </w:t>
            </w:r>
          </w:p>
          <w:p w14:paraId="2EE531D8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„Zagroda edukacyjna” to obiekt realizujący przynajmniej dwa cele edukacyjne spośród niżej wymienionych:</w:t>
            </w:r>
          </w:p>
          <w:p w14:paraId="29B5EED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edukacja w zakresie produkcji roślinnej, </w:t>
            </w:r>
          </w:p>
          <w:p w14:paraId="4398202B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edukacja w zakresie produkcji zwierzęcej, </w:t>
            </w:r>
          </w:p>
          <w:p w14:paraId="3E16F3B4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>edukacja w zakresie przetwórstwa płodów rolnych,</w:t>
            </w:r>
          </w:p>
          <w:p w14:paraId="1190115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edukacja w zakresie świadomości ekologicznej </w:t>
            </w:r>
          </w:p>
          <w:p w14:paraId="5EF50A7E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i konsumenckiej,</w:t>
            </w:r>
          </w:p>
          <w:p w14:paraId="79A07B3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>edukacja w zakresie dziedzictwa kultury materialnej wsi, tradycyjnych zawodów, rękodzieła i twórczości ludowej.</w:t>
            </w:r>
          </w:p>
          <w:p w14:paraId="1CA38EA0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Kryterium będzie oceniane na podstawie treści wniosku o objęcie operacji wsparciem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908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Max.4 pkt </w:t>
            </w:r>
          </w:p>
          <w:p w14:paraId="1A9B57A2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4 pkt.- wykazano więcej celów edukacyjnych wskazanych w standardach OSZE niż wymagane minimum (2 cele)</w:t>
            </w:r>
          </w:p>
          <w:p w14:paraId="547D9F84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pkt.- wykazano minimum wymaganych celów edukacyjnych wskazanych w standardach OSZE</w:t>
            </w:r>
          </w:p>
          <w:p w14:paraId="725D7799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0F6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</w:tr>
      <w:tr w:rsidR="008E3DEF" w:rsidRPr="00003C7A" w14:paraId="68DB7D6F" w14:textId="77777777" w:rsidTr="00C262AD">
        <w:trPr>
          <w:trHeight w:val="124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E54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7.Kompletność wniosku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8F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Preferuje się wnioski przygotowane </w:t>
            </w:r>
          </w:p>
          <w:p w14:paraId="606142A8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i złożone w formie niewymagającej wzywania do uzupełnień ze strony LGD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E36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Maks. 3 pkt.</w:t>
            </w:r>
          </w:p>
          <w:p w14:paraId="56F8E5AA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3 pkt – wniosek nie wymagał wezwania do uzupełnień </w:t>
            </w:r>
          </w:p>
          <w:p w14:paraId="258F7F8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 – wniosek wymagał wezwania do uzupełnień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C0D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Dokumentacja LGD (Pisma do wnioskodawców wzywające do wyjaśnień lub uzupełnień wniosku)</w:t>
            </w:r>
          </w:p>
        </w:tc>
      </w:tr>
      <w:tr w:rsidR="008E3DEF" w:rsidRPr="00003C7A" w14:paraId="5D9611DB" w14:textId="77777777" w:rsidTr="00C262AD">
        <w:trPr>
          <w:trHeight w:val="119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0CCD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8.Promocja LGD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E983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Preferowane są projekty, przy realizacji których Wnioskodawcy zadeklarowali i opisali we wniosku o przyznanie pomocy sposób promocji LGD „Ziemia Wieluńsko-Sieradzka”. Weryfikacja zgodności kryterium zostanie przeprowadzona na podstawie opisu planowanych  działań np. artykuły w lokalnej prasie, </w:t>
            </w:r>
            <w:proofErr w:type="spellStart"/>
            <w:r w:rsidRPr="00003C7A">
              <w:rPr>
                <w:rFonts w:ascii="Times New Roman" w:eastAsia="Times New Roman" w:hAnsi="Times New Roman" w:cs="Times New Roman"/>
                <w:color w:val="000000"/>
              </w:rPr>
              <w:t>social</w:t>
            </w:r>
            <w:proofErr w:type="spellEnd"/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 media itp. Preferuje się projekty, w których działania promocyjne wykraczają poza spełnienie podstawowych wytycznych dotyczących działań informacyjno-promocyjnych. Działania te budują rozpoznawalność LGD i promują Lokalną Strategię Rozwoju.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4D03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Max. 3 pkt (punkty nie sumują się )</w:t>
            </w:r>
          </w:p>
          <w:p w14:paraId="108D40D6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3pkt –wnioskodawca przewidział zamieszczenie logotypów LGD na materiałach związanych z realizacją</w:t>
            </w:r>
          </w:p>
          <w:p w14:paraId="15FD15EE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operacji oraz inne sposoby/kanały na promocję LGD </w:t>
            </w:r>
          </w:p>
          <w:p w14:paraId="293F0A2D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1pkt – wnioskodawca przewidział we wniosku zamieszczenie logotypu LGD na materiałach związanych z realizacją operacji </w:t>
            </w:r>
          </w:p>
          <w:p w14:paraId="72763B7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0pkt – wnioskodawca przewidział we wniosku spełnienie minimum wymogów wynikających z Księgi Wizualizacji znaku.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2E9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1AB4C7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</w:tr>
      <w:tr w:rsidR="008E3DEF" w:rsidRPr="00003C7A" w14:paraId="169750EE" w14:textId="77777777" w:rsidTr="00C262AD">
        <w:trPr>
          <w:trHeight w:val="676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70C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41D50E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 : 30 punktów</w:t>
            </w:r>
          </w:p>
        </w:tc>
      </w:tr>
    </w:tbl>
    <w:p w14:paraId="460881F1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Cs w:val="0"/>
          <w:color w:val="000000"/>
        </w:rPr>
      </w:pPr>
    </w:p>
    <w:p w14:paraId="4F6DDF54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Cs w:val="0"/>
          <w:color w:val="000000"/>
        </w:rPr>
      </w:pPr>
    </w:p>
    <w:p w14:paraId="451D7F1E" w14:textId="77777777" w:rsidR="008E3DEF" w:rsidRPr="00003C7A" w:rsidRDefault="008E3DEF" w:rsidP="008E3DEF">
      <w:pPr>
        <w:widowControl w:val="0"/>
        <w:numPr>
          <w:ilvl w:val="0"/>
          <w:numId w:val="2"/>
        </w:numPr>
        <w:spacing w:beforeLines="40" w:before="96" w:after="120" w:line="276" w:lineRule="auto"/>
        <w:jc w:val="both"/>
        <w:rPr>
          <w:rFonts w:eastAsia="Times New Roman"/>
          <w:b/>
          <w:color w:val="000000"/>
        </w:rPr>
      </w:pPr>
      <w:sdt>
        <w:sdtPr>
          <w:rPr>
            <w:rFonts w:eastAsia="Times New Roman"/>
            <w:color w:val="000000"/>
          </w:rPr>
          <w:tag w:val="goog_rdk_69"/>
          <w:id w:val="-1405754495"/>
        </w:sdtPr>
        <w:sdtContent>
          <w:r w:rsidRPr="00003C7A">
            <w:rPr>
              <w:rFonts w:eastAsia="Times New Roman"/>
              <w:color w:val="000000"/>
            </w:rPr>
            <w:t>M</w:t>
          </w:r>
        </w:sdtContent>
      </w:sdt>
      <w:r w:rsidRPr="00003C7A">
        <w:rPr>
          <w:rFonts w:eastAsia="Times New Roman"/>
          <w:color w:val="000000"/>
        </w:rPr>
        <w:t xml:space="preserve">aksymalna możliwa do uzyskania liczba punktów wynosi 30 pkt. </w:t>
      </w:r>
    </w:p>
    <w:p w14:paraId="17A2876E" w14:textId="77777777" w:rsidR="008E3DEF" w:rsidRPr="00003C7A" w:rsidRDefault="008E3DEF" w:rsidP="008E3DEF">
      <w:pPr>
        <w:widowControl w:val="0"/>
        <w:numPr>
          <w:ilvl w:val="0"/>
          <w:numId w:val="2"/>
        </w:numPr>
        <w:spacing w:beforeLines="40" w:before="96" w:after="120" w:line="276" w:lineRule="auto"/>
        <w:jc w:val="both"/>
        <w:rPr>
          <w:rFonts w:eastAsia="Times New Roman"/>
          <w:b/>
          <w:bCs w:val="0"/>
          <w:color w:val="000000"/>
        </w:rPr>
      </w:pPr>
      <w:r w:rsidRPr="00003C7A">
        <w:rPr>
          <w:rFonts w:eastAsia="Times New Roman"/>
          <w:color w:val="000000"/>
        </w:rPr>
        <w:t xml:space="preserve">Minimalna liczba punktów, której uzyskanie jest niezbędne do wyboru operacji w ramach LSR, wynosi 30%  tj. 9 pkt. </w:t>
      </w:r>
    </w:p>
    <w:p w14:paraId="51323F28" w14:textId="77777777" w:rsidR="008E3DEF" w:rsidRPr="00003C7A" w:rsidRDefault="008E3DEF" w:rsidP="008E3DEF">
      <w:pPr>
        <w:widowControl w:val="0"/>
        <w:numPr>
          <w:ilvl w:val="0"/>
          <w:numId w:val="2"/>
        </w:numPr>
        <w:spacing w:beforeLines="40" w:before="96" w:after="120" w:line="276" w:lineRule="auto"/>
        <w:jc w:val="both"/>
        <w:rPr>
          <w:rFonts w:eastAsia="Times New Roman"/>
          <w:b/>
          <w:bCs w:val="0"/>
          <w:color w:val="000000"/>
        </w:rPr>
      </w:pPr>
      <w:r w:rsidRPr="00003C7A">
        <w:rPr>
          <w:rFonts w:eastAsia="Times New Roman"/>
          <w:color w:val="000000"/>
        </w:rPr>
        <w:t>O kolejności przysługiwania pomocy ustalanej przez LGD, decyduje suma uzyskanych punktów przyznawanych na podstawie kryteriów wyboru operacji.</w:t>
      </w:r>
    </w:p>
    <w:p w14:paraId="0FADC437" w14:textId="77777777" w:rsidR="008E3DEF" w:rsidRPr="00003C7A" w:rsidRDefault="008E3DEF" w:rsidP="008E3DEF">
      <w:pPr>
        <w:widowControl w:val="0"/>
        <w:numPr>
          <w:ilvl w:val="0"/>
          <w:numId w:val="2"/>
        </w:numPr>
        <w:spacing w:beforeLines="40" w:before="96" w:after="120" w:line="276" w:lineRule="auto"/>
        <w:jc w:val="both"/>
        <w:rPr>
          <w:rFonts w:eastAsia="Times New Roman"/>
          <w:b/>
          <w:bCs w:val="0"/>
          <w:color w:val="000000"/>
        </w:rPr>
      </w:pPr>
      <w:r w:rsidRPr="00003C7A">
        <w:rPr>
          <w:rFonts w:eastAsia="Times New Roman"/>
          <w:color w:val="000000"/>
        </w:rPr>
        <w:t xml:space="preserve"> Kolejność przysługiwania pomocy jest ustalana od operacji, która uzyskała największą liczbę punktów, do operacji, która uzyskała najmniejszą liczbę punktów. W przypadku uzyskania w sumie takiej samej liczby punktów o kolejności na liście ocenionych operacji zdecydują kryteria rozstrzygające: </w:t>
      </w:r>
    </w:p>
    <w:p w14:paraId="184D2DED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/>
          <w:color w:val="000000"/>
        </w:rPr>
      </w:pPr>
      <w:r w:rsidRPr="00003C7A">
        <w:rPr>
          <w:rFonts w:eastAsia="Times New Roman"/>
          <w:b/>
          <w:color w:val="000000"/>
        </w:rPr>
        <w:t>1.) Wzrost oferty zagrody edukacyjnej</w:t>
      </w:r>
      <w:r w:rsidRPr="00003C7A">
        <w:rPr>
          <w:rFonts w:eastAsia="Times New Roman"/>
          <w:color w:val="000000"/>
        </w:rPr>
        <w:t xml:space="preserve"> - Preferowane będą wnioski, w ramach których wykazano więcej niż dwa cele edukacyjne. </w:t>
      </w:r>
    </w:p>
    <w:p w14:paraId="63E79C8F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Cs w:val="0"/>
          <w:color w:val="000000"/>
        </w:rPr>
      </w:pPr>
      <w:r w:rsidRPr="00003C7A">
        <w:rPr>
          <w:rFonts w:eastAsia="Times New Roman"/>
          <w:b/>
          <w:color w:val="000000"/>
        </w:rPr>
        <w:t>2.) Kompletność wniosku</w:t>
      </w:r>
      <w:r w:rsidRPr="00003C7A">
        <w:rPr>
          <w:rFonts w:eastAsia="Times New Roman"/>
          <w:color w:val="000000"/>
        </w:rPr>
        <w:t xml:space="preserve"> - Preferuje się wnioski przygotowane i złożone w formie niewymagającej wzywania do uzupełnień ze strony LGD. </w:t>
      </w:r>
    </w:p>
    <w:p w14:paraId="476E1462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/>
          <w:color w:val="000000"/>
        </w:rPr>
      </w:pPr>
      <w:r w:rsidRPr="00003C7A">
        <w:rPr>
          <w:rFonts w:eastAsia="Times New Roman"/>
          <w:color w:val="000000"/>
        </w:rPr>
        <w:t xml:space="preserve">5. W przypadku takiej samej liczby punktów o kolejności na liście ocenionych operacji decyduje kryterium rozstrzygające nr 6, jeśli ono nie doprowadzi do rozstrzygnięcia, Rada korzysta z kryterium rozstrzygającego nr 7. Jeśli nastąpi sytuacja braku rozstrzygnięcia w obu kryteriach rozstrzygających o kolejności na liście ocenionych operacji decyduje data i godzina </w:t>
      </w:r>
      <w:r w:rsidRPr="00003C7A">
        <w:rPr>
          <w:rFonts w:eastAsia="Times New Roman"/>
          <w:color w:val="000000"/>
        </w:rPr>
        <w:lastRenderedPageBreak/>
        <w:t>przyjęcia wniosku o przyznanie pomocy.</w:t>
      </w:r>
    </w:p>
    <w:p w14:paraId="5518B48F" w14:textId="77777777" w:rsidR="00B32F3F" w:rsidRDefault="00B32F3F"/>
    <w:sectPr w:rsidR="00B32F3F" w:rsidSect="008E3DEF">
      <w:headerReference w:type="default" r:id="rId7"/>
      <w:pgSz w:w="11906" w:h="16838"/>
      <w:pgMar w:top="944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81AF" w14:textId="77777777" w:rsidR="00024950" w:rsidRDefault="00024950" w:rsidP="008E3DEF">
      <w:pPr>
        <w:spacing w:after="0" w:line="240" w:lineRule="auto"/>
      </w:pPr>
      <w:r>
        <w:separator/>
      </w:r>
    </w:p>
  </w:endnote>
  <w:endnote w:type="continuationSeparator" w:id="0">
    <w:p w14:paraId="21AB7DB8" w14:textId="77777777" w:rsidR="00024950" w:rsidRDefault="00024950" w:rsidP="008E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1F54" w14:textId="77777777" w:rsidR="00024950" w:rsidRDefault="00024950" w:rsidP="008E3DEF">
      <w:pPr>
        <w:spacing w:after="0" w:line="240" w:lineRule="auto"/>
      </w:pPr>
      <w:r>
        <w:separator/>
      </w:r>
    </w:p>
  </w:footnote>
  <w:footnote w:type="continuationSeparator" w:id="0">
    <w:p w14:paraId="2834DC10" w14:textId="77777777" w:rsidR="00024950" w:rsidRDefault="00024950" w:rsidP="008E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3C56" w14:textId="375D35B8" w:rsidR="008E3DEF" w:rsidRDefault="008E3DEF" w:rsidP="008E3DEF">
    <w:pPr>
      <w:pStyle w:val="Nagwek"/>
      <w:jc w:val="center"/>
    </w:pPr>
    <w:r>
      <w:rPr>
        <w:noProof/>
      </w:rPr>
      <w:drawing>
        <wp:inline distT="0" distB="0" distL="0" distR="0" wp14:anchorId="0DE2ABE3" wp14:editId="4BE8E759">
          <wp:extent cx="4572000" cy="1180848"/>
          <wp:effectExtent l="0" t="0" r="0" b="635"/>
          <wp:docPr id="7438660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2016" cy="1188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E97"/>
    <w:multiLevelType w:val="hybridMultilevel"/>
    <w:tmpl w:val="869CA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46AC1"/>
    <w:multiLevelType w:val="hybridMultilevel"/>
    <w:tmpl w:val="2F923952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16861">
    <w:abstractNumId w:val="0"/>
  </w:num>
  <w:num w:numId="2" w16cid:durableId="499470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EF"/>
    <w:rsid w:val="00024950"/>
    <w:rsid w:val="0014317D"/>
    <w:rsid w:val="00685E50"/>
    <w:rsid w:val="008E3DEF"/>
    <w:rsid w:val="00B32F3F"/>
    <w:rsid w:val="00E3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C980A"/>
  <w15:chartTrackingRefBased/>
  <w15:docId w15:val="{EE8BC4A3-4A0C-412A-AD3F-90A111F1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D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D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D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D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D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D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D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DEF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D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D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D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D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D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D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D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DEF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D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D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DEF"/>
    <w:rPr>
      <w:b/>
      <w:bCs w:val="0"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DEF"/>
  </w:style>
  <w:style w:type="paragraph" w:styleId="Stopka">
    <w:name w:val="footer"/>
    <w:basedOn w:val="Normalny"/>
    <w:link w:val="StopkaZnak"/>
    <w:uiPriority w:val="99"/>
    <w:unhideWhenUsed/>
    <w:rsid w:val="008E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DEF"/>
  </w:style>
  <w:style w:type="table" w:styleId="Tabela-Siatka">
    <w:name w:val="Table Grid"/>
    <w:basedOn w:val="Standardowy"/>
    <w:uiPriority w:val="39"/>
    <w:rsid w:val="008E3DEF"/>
    <w:pPr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1015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Mikołajczyk</dc:creator>
  <cp:keywords/>
  <dc:description/>
  <cp:lastModifiedBy>Marcin Mikołajczyk</cp:lastModifiedBy>
  <cp:revision>1</cp:revision>
  <dcterms:created xsi:type="dcterms:W3CDTF">2026-04-13T08:22:00Z</dcterms:created>
  <dcterms:modified xsi:type="dcterms:W3CDTF">2026-04-13T08:27:00Z</dcterms:modified>
</cp:coreProperties>
</file>